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90" w:rsidRPr="003A6722" w:rsidRDefault="00FA1BF9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722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F629A1" w:rsidRPr="003A6722" w:rsidRDefault="00F629A1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722">
        <w:rPr>
          <w:rFonts w:ascii="Times New Roman" w:hAnsi="Times New Roman"/>
          <w:b/>
          <w:sz w:val="24"/>
          <w:szCs w:val="24"/>
        </w:rPr>
        <w:t xml:space="preserve">о предоставлении Министерством промышленности, энергетики и </w:t>
      </w:r>
      <w:r w:rsidR="005E4C90" w:rsidRPr="003A6722">
        <w:rPr>
          <w:rFonts w:ascii="Times New Roman" w:hAnsi="Times New Roman"/>
          <w:b/>
          <w:sz w:val="24"/>
          <w:szCs w:val="24"/>
        </w:rPr>
        <w:t xml:space="preserve">жилищно-коммунального хозяйства </w:t>
      </w:r>
      <w:r w:rsidRPr="003A6722">
        <w:rPr>
          <w:rFonts w:ascii="Times New Roman" w:hAnsi="Times New Roman"/>
          <w:b/>
          <w:sz w:val="24"/>
          <w:szCs w:val="24"/>
        </w:rPr>
        <w:t>Красноярского края государственной услуги по утверждению инвестиционной программы</w:t>
      </w:r>
    </w:p>
    <w:p w:rsidR="00F629A1" w:rsidRPr="003A6722" w:rsidRDefault="005E4C90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722">
        <w:rPr>
          <w:rFonts w:ascii="Times New Roman" w:hAnsi="Times New Roman"/>
          <w:b/>
          <w:sz w:val="24"/>
          <w:szCs w:val="24"/>
        </w:rPr>
        <w:t>субъектов электроэнергетики</w:t>
      </w:r>
    </w:p>
    <w:p w:rsidR="005E4C90" w:rsidRPr="003A6722" w:rsidRDefault="005E4C90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00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095"/>
        <w:gridCol w:w="3969"/>
      </w:tblGrid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Общие сведения о субъекте электроэнергетики</w:t>
            </w:r>
            <w:r w:rsidR="003A4066" w:rsidRPr="003A6722">
              <w:rPr>
                <w:rFonts w:ascii="Times New Roman" w:hAnsi="Times New Roman"/>
                <w:sz w:val="24"/>
                <w:szCs w:val="24"/>
              </w:rPr>
              <w:t>, направляющем заявление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 (далее – Заявитель)</w:t>
            </w:r>
          </w:p>
        </w:tc>
      </w:tr>
      <w:tr w:rsidR="00660E10" w:rsidRPr="003A6722" w:rsidTr="00565A2C">
        <w:tc>
          <w:tcPr>
            <w:tcW w:w="6095" w:type="dxa"/>
            <w:vAlign w:val="center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969" w:type="dxa"/>
          </w:tcPr>
          <w:p w:rsidR="00737284" w:rsidRPr="003A6722" w:rsidRDefault="002B13D5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«Красноярский жилищно-коммунальный комплекс»</w:t>
            </w:r>
          </w:p>
        </w:tc>
      </w:tr>
      <w:tr w:rsidR="00660E10" w:rsidRPr="003A6722" w:rsidTr="00565A2C">
        <w:tc>
          <w:tcPr>
            <w:tcW w:w="6095" w:type="dxa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3969" w:type="dxa"/>
          </w:tcPr>
          <w:p w:rsidR="00737284" w:rsidRPr="003A6722" w:rsidRDefault="002B13D5" w:rsidP="003A672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1032402976870</w:t>
            </w:r>
          </w:p>
        </w:tc>
      </w:tr>
      <w:tr w:rsidR="00660E10" w:rsidRPr="003A6722" w:rsidTr="00565A2C">
        <w:tc>
          <w:tcPr>
            <w:tcW w:w="6095" w:type="dxa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3969" w:type="dxa"/>
          </w:tcPr>
          <w:p w:rsidR="00737284" w:rsidRPr="003A6722" w:rsidRDefault="002B13D5" w:rsidP="003A672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2466114215</w:t>
            </w:r>
          </w:p>
        </w:tc>
      </w:tr>
      <w:tr w:rsidR="00660E10" w:rsidRPr="003A6722" w:rsidTr="00565A2C">
        <w:tc>
          <w:tcPr>
            <w:tcW w:w="6095" w:type="dxa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3A6722">
              <w:rPr>
                <w:rFonts w:ascii="Times New Roman" w:hAnsi="Times New Roman"/>
                <w:sz w:val="24"/>
                <w:szCs w:val="24"/>
              </w:rPr>
              <w:t xml:space="preserve">с Заявителем в рамках государственной услуги </w:t>
            </w:r>
          </w:p>
        </w:tc>
        <w:tc>
          <w:tcPr>
            <w:tcW w:w="3969" w:type="dxa"/>
          </w:tcPr>
          <w:p w:rsidR="00737284" w:rsidRDefault="00FD591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="009021E6" w:rsidRPr="00124E8C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kraskom@kraskom.com</w:t>
              </w:r>
            </w:hyperlink>
          </w:p>
          <w:p w:rsidR="009021E6" w:rsidRPr="003A6722" w:rsidRDefault="009021E6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40934" w:rsidRPr="003A6722" w:rsidRDefault="00340934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0C1376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руководителе (лице, имеющем право действовать от имени Заявителя без доверенности)</w:t>
            </w:r>
          </w:p>
        </w:tc>
      </w:tr>
      <w:tr w:rsidR="00660E10" w:rsidRPr="003A6722" w:rsidTr="00565A2C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6722">
              <w:rPr>
                <w:rFonts w:ascii="Times New Roman" w:hAnsi="Times New Roman"/>
                <w:sz w:val="24"/>
                <w:szCs w:val="24"/>
              </w:rPr>
              <w:t>Должность  руководителя</w:t>
            </w:r>
            <w:proofErr w:type="gramEnd"/>
          </w:p>
        </w:tc>
        <w:tc>
          <w:tcPr>
            <w:tcW w:w="3969" w:type="dxa"/>
          </w:tcPr>
          <w:p w:rsidR="00737284" w:rsidRPr="003A6722" w:rsidRDefault="00340934" w:rsidP="003A6722">
            <w:pPr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660E10" w:rsidRPr="003A6722" w:rsidTr="00565A2C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(отчество указывается при его наличии)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</w:tc>
        <w:tc>
          <w:tcPr>
            <w:tcW w:w="3969" w:type="dxa"/>
          </w:tcPr>
          <w:p w:rsidR="00737284" w:rsidRPr="003A6722" w:rsidRDefault="00340934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Гончеров Олег Васильевич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Фамилия, имя, отчество (отчество указывается при его наличии) контактного лица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Дергач Виктория Владимировна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 ПТО управления электроэнергетики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(391) 226-74-91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Адрес электронной почты контактного лица</w:t>
            </w:r>
          </w:p>
        </w:tc>
        <w:tc>
          <w:tcPr>
            <w:tcW w:w="3969" w:type="dxa"/>
          </w:tcPr>
          <w:p w:rsidR="00F629A1" w:rsidRPr="00D4526E" w:rsidRDefault="00FD591E" w:rsidP="00D4526E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history="1">
              <w:r w:rsidR="00D4526E" w:rsidRPr="003A6722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DergachVV@sibgenco.ru</w:t>
              </w:r>
            </w:hyperlink>
          </w:p>
        </w:tc>
      </w:tr>
      <w:tr w:rsidR="00660E10" w:rsidRPr="003A6722" w:rsidTr="003A6722">
        <w:trPr>
          <w:trHeight w:val="1510"/>
        </w:trPr>
        <w:tc>
          <w:tcPr>
            <w:tcW w:w="10064" w:type="dxa"/>
            <w:gridSpan w:val="2"/>
          </w:tcPr>
          <w:p w:rsidR="00F629A1" w:rsidRPr="003A6722" w:rsidRDefault="00F629A1" w:rsidP="005E4C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Информация о соответствии Заявителя критериям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органами исполнительной власти субъектов Российской Федерации, утвержденным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01.12.2009 № 977 (далее – критерии)</w:t>
            </w:r>
          </w:p>
        </w:tc>
      </w:tr>
      <w:tr w:rsidR="00AE5CD7" w:rsidRPr="003A6722" w:rsidTr="00565A2C">
        <w:tc>
          <w:tcPr>
            <w:tcW w:w="6095" w:type="dxa"/>
          </w:tcPr>
          <w:p w:rsidR="00AE5CD7" w:rsidRPr="003A6722" w:rsidRDefault="00AE5CD7" w:rsidP="003A6722">
            <w:pPr>
              <w:pStyle w:val="a4"/>
              <w:numPr>
                <w:ilvl w:val="1"/>
                <w:numId w:val="2"/>
              </w:numPr>
              <w:tabs>
                <w:tab w:val="left" w:pos="743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соответствует одному из критериев, указанных в пунктах 4.1.1-4.1.13</w:t>
            </w:r>
          </w:p>
        </w:tc>
        <w:tc>
          <w:tcPr>
            <w:tcW w:w="3969" w:type="dxa"/>
          </w:tcPr>
          <w:p w:rsidR="00AE5CD7" w:rsidRPr="003A6722" w:rsidRDefault="004D3B90" w:rsidP="00846533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AD7E07" w:rsidP="003A6722">
            <w:pPr>
              <w:pStyle w:val="a4"/>
              <w:numPr>
                <w:ilvl w:val="1"/>
                <w:numId w:val="2"/>
              </w:numPr>
              <w:tabs>
                <w:tab w:val="left" w:pos="785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наличие доли субъекта Российской Федерации (субъектов Российской Федерации) в уставном капитале субъекта электроэнергетики составляет не менее 50 процентов плюс одна голосующая акция</w:t>
            </w:r>
          </w:p>
        </w:tc>
        <w:tc>
          <w:tcPr>
            <w:tcW w:w="3969" w:type="dxa"/>
          </w:tcPr>
          <w:p w:rsidR="00F629A1" w:rsidRPr="003A6722" w:rsidRDefault="00F629A1" w:rsidP="00846533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</w:tcPr>
          <w:p w:rsidR="00F629A1" w:rsidRPr="003A6722" w:rsidRDefault="004D3B90" w:rsidP="00846533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275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</w:tcPr>
          <w:p w:rsidR="00F629A1" w:rsidRPr="003A6722" w:rsidRDefault="005E4C90" w:rsidP="00846533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lastRenderedPageBreak/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4160F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Заявителю установлены </w:t>
            </w:r>
            <w:r w:rsidR="00F629A1" w:rsidRPr="003A6722">
              <w:rPr>
                <w:rFonts w:ascii="Times New Roman" w:hAnsi="Times New Roman"/>
                <w:sz w:val="24"/>
                <w:szCs w:val="24"/>
              </w:rPr>
              <w:t>долгосрочные параметры регулирования.</w:t>
            </w:r>
          </w:p>
        </w:tc>
        <w:tc>
          <w:tcPr>
            <w:tcW w:w="3969" w:type="dxa"/>
          </w:tcPr>
          <w:p w:rsidR="00F629A1" w:rsidRPr="003A6722" w:rsidRDefault="001F12E5" w:rsidP="00846533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565A2C">
        <w:trPr>
          <w:trHeight w:val="559"/>
        </w:trPr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является территориальной сетевой организацией.</w:t>
            </w:r>
            <w:r w:rsidR="00846533" w:rsidRPr="003A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F629A1" w:rsidRPr="003A6722" w:rsidRDefault="001F12E5" w:rsidP="00846533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629A1" w:rsidRPr="003A6722" w:rsidRDefault="00F629A1" w:rsidP="0012481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Основания, по которым Заявитель является субъектом электроэнергетики,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>относятся к числу субъектов, инвестиционные программы которых утверждаются органами исполнительной власти субъектов Российской Федерации</w:t>
            </w:r>
          </w:p>
        </w:tc>
      </w:tr>
      <w:tr w:rsidR="00660E10" w:rsidRPr="003A6722" w:rsidTr="00565A2C">
        <w:tc>
          <w:tcPr>
            <w:tcW w:w="6095" w:type="dxa"/>
            <w:shd w:val="clear" w:color="auto" w:fill="auto"/>
          </w:tcPr>
          <w:p w:rsidR="00F629A1" w:rsidRPr="003A6722" w:rsidRDefault="00283759" w:rsidP="002E41D7">
            <w:pPr>
              <w:pStyle w:val="a4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Размер доли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 xml:space="preserve">субъекта Российской Федерации (субъектов Российской Федерации) в уставном капитале субъекта электроэнергетики </w:t>
            </w:r>
          </w:p>
        </w:tc>
        <w:tc>
          <w:tcPr>
            <w:tcW w:w="3969" w:type="dxa"/>
            <w:shd w:val="clear" w:color="auto" w:fill="auto"/>
          </w:tcPr>
          <w:p w:rsidR="00F629A1" w:rsidRPr="003A6722" w:rsidRDefault="00B70E17" w:rsidP="00251FB0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15%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(тарифов);</w:t>
            </w:r>
          </w:p>
        </w:tc>
        <w:tc>
          <w:tcPr>
            <w:tcW w:w="3969" w:type="dxa"/>
          </w:tcPr>
          <w:p w:rsidR="008F7EF2" w:rsidRPr="003A6722" w:rsidRDefault="00BC36C3" w:rsidP="00BC3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12481F" w:rsidRPr="003A6722" w:rsidTr="00565A2C">
        <w:tc>
          <w:tcPr>
            <w:tcW w:w="6095" w:type="dxa"/>
          </w:tcPr>
          <w:p w:rsidR="0012481F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</w:p>
        </w:tc>
        <w:tc>
          <w:tcPr>
            <w:tcW w:w="3969" w:type="dxa"/>
          </w:tcPr>
          <w:p w:rsidR="0012481F" w:rsidRPr="003A6722" w:rsidRDefault="00BC36C3" w:rsidP="00BC3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240"/>
        </w:trPr>
        <w:tc>
          <w:tcPr>
            <w:tcW w:w="10064" w:type="dxa"/>
            <w:gridSpan w:val="2"/>
          </w:tcPr>
          <w:p w:rsidR="00F629A1" w:rsidRPr="003A6722" w:rsidRDefault="00F629A1" w:rsidP="003A6722">
            <w:pPr>
              <w:pStyle w:val="ConsPlusNormal"/>
              <w:numPr>
                <w:ilvl w:val="0"/>
                <w:numId w:val="2"/>
              </w:numPr>
              <w:ind w:left="34" w:firstLine="0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Заявление об утверждении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Инвестиционной программы на следующий период реализации</w:t>
            </w:r>
            <w:r w:rsidR="00582FED" w:rsidRPr="003A6722">
              <w:rPr>
                <w:rFonts w:ascii="Times New Roman" w:hAnsi="Times New Roman"/>
                <w:sz w:val="24"/>
                <w:szCs w:val="24"/>
              </w:rPr>
              <w:t>&lt;3&gt;</w:t>
            </w:r>
            <w:r w:rsidRPr="003A6722">
              <w:rPr>
                <w:rStyle w:val="ad"/>
                <w:rFonts w:ascii="Times New Roman" w:hAnsi="Times New Roman"/>
                <w:sz w:val="24"/>
                <w:szCs w:val="24"/>
              </w:rPr>
              <w:endnoteReference w:id="1"/>
            </w:r>
          </w:p>
          <w:p w:rsidR="00F629A1" w:rsidRPr="003A6722" w:rsidRDefault="00F629A1" w:rsidP="003A6722">
            <w:pPr>
              <w:pStyle w:val="a4"/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(если направляется заявление об утверждении инвестиционной программы на следующий период реализации, то указываются годы начала и окончания периода реализации)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3969" w:type="dxa"/>
          </w:tcPr>
          <w:p w:rsidR="00E50BD3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- _________</w:t>
            </w:r>
          </w:p>
          <w:p w:rsidR="00F629A1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- ______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2E41D7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Изменений, вносимых в ранее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="00BC36C3" w:rsidRPr="003A6722">
              <w:rPr>
                <w:rFonts w:ascii="Times New Roman" w:hAnsi="Times New Roman"/>
                <w:sz w:val="24"/>
                <w:szCs w:val="24"/>
              </w:rPr>
              <w:t>м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промышленности, энергетики и жилищно-коммунального хозяйства Красноярского края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инвестиционную программу</w:t>
            </w:r>
          </w:p>
          <w:p w:rsidR="00F629A1" w:rsidRPr="003A6722" w:rsidRDefault="00F629A1" w:rsidP="003A6722">
            <w:pPr>
              <w:pStyle w:val="a4"/>
              <w:tabs>
                <w:tab w:val="left" w:pos="102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(если направляется заявление об утверждении изменений, вносимых в инвестиционную программу,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Министерством промышленности, энергетики и жилищно-коммунального хозяйства Красноярского края,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то указываются реквизиты приказа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Министерства промышленности, энергетики и жилищно-коммунального хозяйства Красноярского края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), которым утверждены плановые значения показателей инвестиционной программы, в которую вносятся изменения)</w:t>
            </w:r>
          </w:p>
        </w:tc>
        <w:tc>
          <w:tcPr>
            <w:tcW w:w="3969" w:type="dxa"/>
          </w:tcPr>
          <w:p w:rsidR="00E50BD3" w:rsidRPr="003A6722" w:rsidRDefault="00F629A1" w:rsidP="00565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Министерства промышленности, энергетики и </w:t>
            </w:r>
            <w:r w:rsidR="00B70E17" w:rsidRPr="003A6722">
              <w:rPr>
                <w:rFonts w:ascii="Times New Roman" w:hAnsi="Times New Roman"/>
                <w:sz w:val="24"/>
                <w:szCs w:val="24"/>
              </w:rPr>
              <w:t>торговли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</w:t>
            </w:r>
            <w:r w:rsidR="00565A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0E17" w:rsidRPr="003A6722">
              <w:rPr>
                <w:rFonts w:ascii="Times New Roman" w:hAnsi="Times New Roman"/>
                <w:sz w:val="24"/>
                <w:szCs w:val="24"/>
              </w:rPr>
              <w:t>от 27.10.2017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0E17" w:rsidRPr="003A6722">
              <w:rPr>
                <w:rFonts w:ascii="Times New Roman" w:hAnsi="Times New Roman"/>
                <w:sz w:val="24"/>
                <w:szCs w:val="24"/>
              </w:rPr>
              <w:t>№ 08-111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1026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Полный электронный адрес места размещения проекта инвестиционной программы и (или) изменений,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вносимых в инвестиционную программу (далее – проект ИПР), в информационно-телекоммуникационной сети «Интернет».</w:t>
            </w:r>
          </w:p>
        </w:tc>
        <w:tc>
          <w:tcPr>
            <w:tcW w:w="3969" w:type="dxa"/>
          </w:tcPr>
          <w:p w:rsidR="00F629A1" w:rsidRPr="003A6722" w:rsidRDefault="00FD591E" w:rsidP="009B37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3674BD" w:rsidRPr="003A6722">
                <w:rPr>
                  <w:rStyle w:val="ae"/>
                  <w:bCs/>
                  <w:sz w:val="24"/>
                  <w:szCs w:val="24"/>
                </w:rPr>
                <w:t>http://www.kraskom.com/press/info/elektrosnabzhenie/3864/</w:t>
              </w:r>
            </w:hyperlink>
          </w:p>
        </w:tc>
      </w:tr>
      <w:tr w:rsidR="00660E10" w:rsidRPr="003A6722" w:rsidTr="00565A2C">
        <w:trPr>
          <w:trHeight w:val="478"/>
        </w:trPr>
        <w:tc>
          <w:tcPr>
            <w:tcW w:w="6095" w:type="dxa"/>
          </w:tcPr>
          <w:p w:rsidR="00F629A1" w:rsidRPr="00565A2C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99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Дата размещения 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информации, указанной в пункте 6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</w:tcPr>
          <w:p w:rsidR="00F629A1" w:rsidRPr="003A6722" w:rsidRDefault="002E0DA9" w:rsidP="009B376C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39590B" w:rsidRPr="003A6722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629A1" w:rsidRPr="003A6722" w:rsidRDefault="00F629A1" w:rsidP="00565A2C">
            <w:pPr>
              <w:pStyle w:val="a4"/>
              <w:numPr>
                <w:ilvl w:val="0"/>
                <w:numId w:val="3"/>
              </w:numPr>
              <w:ind w:hanging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планируемой Заявителем продолжительности срока действия продления долгосрочного периода регулирования, установленного в отношении Заявителя, его обособленного структурного подразделения или территории, на которой он осуществляет свою деятельность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565A2C">
            <w:pPr>
              <w:pStyle w:val="a4"/>
              <w:numPr>
                <w:ilvl w:val="1"/>
                <w:numId w:val="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Государственное регулирование цен (тарифов) на продукцию (услуги) Заявителя осуществляется на основе долгосрочных параметров регулирования и при внесении 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Заявителя,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</w:p>
        </w:tc>
        <w:tc>
          <w:tcPr>
            <w:tcW w:w="3969" w:type="dxa"/>
          </w:tcPr>
          <w:p w:rsidR="00F629A1" w:rsidRPr="003A6722" w:rsidRDefault="00EC31DB" w:rsidP="00FF33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565A2C">
            <w:pPr>
              <w:pStyle w:val="a4"/>
              <w:numPr>
                <w:ilvl w:val="1"/>
                <w:numId w:val="3"/>
              </w:numPr>
              <w:tabs>
                <w:tab w:val="left" w:pos="785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 об установлении долгосрочных параметров регулирования (указать наименование органа исполнительной власти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F629A1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 ______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Планируемая</w:t>
            </w:r>
            <w:r w:rsidR="00565A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Заявителем продолжительность срока действия продления долгосрочного периода регулирования, установленного в соответствии с решением, указанным в пунк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.1 настоящего заявления.</w:t>
            </w:r>
          </w:p>
        </w:tc>
        <w:tc>
          <w:tcPr>
            <w:tcW w:w="3969" w:type="dxa"/>
          </w:tcPr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</w:t>
            </w:r>
          </w:p>
          <w:p w:rsidR="00A61661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об установлении долгосрочных параметров регулирования (указать наименование органа исполнительной власти,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A61661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Планируемая Заявителем продолжительность срока действия продления долгосрочного периода регулирования, установленного в соответствии 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>с решением, указанным в пункте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</w:tcPr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_________________________</w:t>
            </w:r>
          </w:p>
          <w:p w:rsidR="00A61661" w:rsidRPr="003A6722" w:rsidRDefault="00F90544" w:rsidP="00F90544">
            <w:pPr>
              <w:jc w:val="both"/>
              <w:rPr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_________________________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565A2C">
            <w:pPr>
              <w:pStyle w:val="a4"/>
              <w:numPr>
                <w:ilvl w:val="0"/>
                <w:numId w:val="3"/>
              </w:numPr>
              <w:tabs>
                <w:tab w:val="left" w:pos="860"/>
                <w:tab w:val="left" w:pos="1070"/>
              </w:tabs>
              <w:ind w:left="459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об основаниях внесения изменений в инвестиционную программу Заявителя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884"/>
                <w:tab w:val="left" w:pos="1168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Проект изменений, вносимых в инвестиционную программу,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электроэнергетики, утвержденных постановлением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Правительства Российской Федерации от 01.12.2009 № 977:</w:t>
            </w:r>
          </w:p>
        </w:tc>
        <w:tc>
          <w:tcPr>
            <w:tcW w:w="3969" w:type="dxa"/>
          </w:tcPr>
          <w:p w:rsidR="00A61661" w:rsidRPr="003A6722" w:rsidRDefault="0039590B" w:rsidP="00E0498E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lastRenderedPageBreak/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47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977;</w:t>
            </w:r>
          </w:p>
        </w:tc>
        <w:tc>
          <w:tcPr>
            <w:tcW w:w="3969" w:type="dxa"/>
          </w:tcPr>
          <w:p w:rsidR="00F90544" w:rsidRPr="003A6722" w:rsidRDefault="0039590B" w:rsidP="00F90544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3959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в целях исполнения закона 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</w:tcPr>
          <w:p w:rsidR="00F90544" w:rsidRPr="003A6722" w:rsidRDefault="0016629C" w:rsidP="00F90544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F90544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2871F9" w:rsidP="00565A2C">
            <w:pPr>
              <w:pStyle w:val="a4"/>
              <w:numPr>
                <w:ilvl w:val="2"/>
                <w:numId w:val="3"/>
              </w:numPr>
              <w:tabs>
                <w:tab w:val="left" w:pos="98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целях испо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лнения решения </w:t>
            </w:r>
            <w:r w:rsidR="00D90307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Красноярского края по вопросу развития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топливно-энергетического комплекса</w:t>
            </w:r>
            <w:proofErr w:type="gramStart"/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предусмотренного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977;</w:t>
            </w:r>
          </w:p>
        </w:tc>
        <w:tc>
          <w:tcPr>
            <w:tcW w:w="3969" w:type="dxa"/>
          </w:tcPr>
          <w:p w:rsidR="00F90544" w:rsidRPr="003A6722" w:rsidRDefault="00201532" w:rsidP="00F90544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F90544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предотвращения аварийной ситуации;</w:t>
            </w:r>
          </w:p>
        </w:tc>
        <w:tc>
          <w:tcPr>
            <w:tcW w:w="3969" w:type="dxa"/>
          </w:tcPr>
          <w:p w:rsidR="00977486" w:rsidRPr="003A6722" w:rsidRDefault="0039590B" w:rsidP="00977486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77486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565A2C">
        <w:trPr>
          <w:trHeight w:val="490"/>
        </w:trPr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устранения последствий аварийной ситуации.</w:t>
            </w:r>
          </w:p>
        </w:tc>
        <w:tc>
          <w:tcPr>
            <w:tcW w:w="3969" w:type="dxa"/>
          </w:tcPr>
          <w:p w:rsidR="00977486" w:rsidRPr="003A6722" w:rsidRDefault="002E41D7" w:rsidP="00977486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77486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1130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Проект изменений, вносимых в инвестиционную программу, подготовлен Заявителем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исключительно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во исполнение документов и (или) в целях, указанных в пунктах </w:t>
            </w:r>
            <w:r w:rsidR="00977486" w:rsidRPr="003A6722">
              <w:rPr>
                <w:rFonts w:ascii="Times New Roman" w:hAnsi="Times New Roman" w:cs="Times New Roman"/>
                <w:sz w:val="24"/>
                <w:szCs w:val="24"/>
              </w:rPr>
              <w:t>8.1 – 8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.1.5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настоящего заявления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 не содержит иных изменений.</w:t>
            </w:r>
          </w:p>
        </w:tc>
        <w:tc>
          <w:tcPr>
            <w:tcW w:w="3969" w:type="dxa"/>
          </w:tcPr>
          <w:p w:rsidR="00A61661" w:rsidRPr="003A6722" w:rsidRDefault="00320ED7" w:rsidP="00CE7356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977486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наличии в проекте ИПР инвестиционных проектов, указанных в под</w:t>
            </w:r>
            <w:r w:rsidR="00977486" w:rsidRPr="003A6722">
              <w:rPr>
                <w:rFonts w:ascii="Times New Roman" w:hAnsi="Times New Roman"/>
                <w:sz w:val="24"/>
                <w:szCs w:val="24"/>
              </w:rPr>
              <w:t>пункте «б» пункта 19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815"/>
                <w:tab w:val="left" w:pos="1100"/>
              </w:tabs>
              <w:ind w:left="0" w:firstLine="568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 xml:space="preserve">Строительство (реконструкция, модернизация, техническое перевооружение и (или) демонтаж) объектов электросетевого хозяйства, проектный номинальный класс напряжения которых составляет 110 </w:t>
            </w:r>
            <w:proofErr w:type="spellStart"/>
            <w:r w:rsidRPr="003A6722">
              <w:rPr>
                <w:sz w:val="24"/>
                <w:szCs w:val="24"/>
              </w:rPr>
              <w:t>кВ</w:t>
            </w:r>
            <w:proofErr w:type="spellEnd"/>
            <w:r w:rsidRPr="003A6722">
              <w:rPr>
                <w:sz w:val="24"/>
                <w:szCs w:val="24"/>
              </w:rPr>
              <w:t xml:space="preserve">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</w:tcPr>
          <w:p w:rsidR="00A61661" w:rsidRPr="003A6722" w:rsidRDefault="00977486" w:rsidP="00201532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710"/>
                <w:tab w:val="left" w:pos="995"/>
              </w:tabs>
              <w:ind w:left="57" w:firstLine="511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Строительство объектов по производству электрической энергии, установленная генерирующая мощность которых превышает 5 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 МВт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</w:tcPr>
          <w:p w:rsidR="00A61661" w:rsidRPr="003A6722" w:rsidRDefault="00977486" w:rsidP="0020153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758"/>
        </w:trPr>
        <w:tc>
          <w:tcPr>
            <w:tcW w:w="10064" w:type="dxa"/>
            <w:gridSpan w:val="2"/>
          </w:tcPr>
          <w:p w:rsidR="00A61661" w:rsidRPr="003A6722" w:rsidRDefault="00A61661" w:rsidP="003A672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Приложения к заявлению, предусмотренные пунктом 13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D3313A" w:rsidRPr="003A6722" w:rsidTr="00A63F0C">
        <w:trPr>
          <w:trHeight w:val="691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Финансовый план Заявителя, составленный на период реализации проекта ИПР;</w:t>
            </w:r>
          </w:p>
        </w:tc>
        <w:tc>
          <w:tcPr>
            <w:tcW w:w="3969" w:type="dxa"/>
          </w:tcPr>
          <w:p w:rsidR="00D3313A" w:rsidRPr="003A6722" w:rsidRDefault="00D3313A" w:rsidP="00BC5C9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Прилагается к заявлению в электронной форме</w:t>
            </w:r>
          </w:p>
        </w:tc>
      </w:tr>
      <w:tr w:rsidR="00D3313A" w:rsidRPr="003A6722" w:rsidTr="00A63F0C">
        <w:trPr>
          <w:trHeight w:val="1000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Материалы,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3969" w:type="dxa"/>
          </w:tcPr>
          <w:p w:rsidR="00D3313A" w:rsidRPr="003A6722" w:rsidRDefault="00D3313A" w:rsidP="00BC5C9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 xml:space="preserve">Прилагаются к заявлению в электронной форме </w:t>
            </w:r>
          </w:p>
        </w:tc>
      </w:tr>
      <w:tr w:rsidR="00660E10" w:rsidRPr="003A6722" w:rsidTr="00A63F0C">
        <w:trPr>
          <w:trHeight w:val="829"/>
        </w:trPr>
        <w:tc>
          <w:tcPr>
            <w:tcW w:w="6095" w:type="dxa"/>
          </w:tcPr>
          <w:p w:rsidR="00A63F0C" w:rsidRPr="00A63F0C" w:rsidRDefault="00A61661" w:rsidP="00A63F0C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Паспорта инвестиционных проектов, предусмотренных проектом ИПР</w:t>
            </w:r>
          </w:p>
        </w:tc>
        <w:tc>
          <w:tcPr>
            <w:tcW w:w="3969" w:type="dxa"/>
          </w:tcPr>
          <w:p w:rsidR="00A61661" w:rsidRPr="003A6722" w:rsidRDefault="003B2164" w:rsidP="00F20374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B600C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о правомочиях лица, подписавшего заявления</w:t>
            </w:r>
          </w:p>
        </w:tc>
      </w:tr>
      <w:tr w:rsidR="00660E10" w:rsidRPr="003A6722" w:rsidTr="00565A2C">
        <w:tc>
          <w:tcPr>
            <w:tcW w:w="6095" w:type="dxa"/>
          </w:tcPr>
          <w:p w:rsidR="00A61661" w:rsidRPr="003A6722" w:rsidRDefault="00A61661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Заявление подписано лицом, имеющем право действовать от имени Заявителя без доверенности.</w:t>
            </w:r>
          </w:p>
        </w:tc>
        <w:tc>
          <w:tcPr>
            <w:tcW w:w="3969" w:type="dxa"/>
          </w:tcPr>
          <w:p w:rsidR="00A61661" w:rsidRPr="003A6722" w:rsidRDefault="00967367" w:rsidP="00201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3313A" w:rsidRPr="003A6722" w:rsidTr="00565A2C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Квалифицированный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подписано заявление, содержит информацию о правомочиях лица на подписание заявления.</w:t>
            </w:r>
          </w:p>
        </w:tc>
        <w:tc>
          <w:tcPr>
            <w:tcW w:w="3969" w:type="dxa"/>
          </w:tcPr>
          <w:p w:rsidR="00D3313A" w:rsidRPr="003A6722" w:rsidRDefault="00070CD3" w:rsidP="0020153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3313A" w:rsidRPr="003A6722" w:rsidTr="00565A2C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нотариально.</w:t>
            </w:r>
          </w:p>
        </w:tc>
        <w:tc>
          <w:tcPr>
            <w:tcW w:w="3969" w:type="dxa"/>
          </w:tcPr>
          <w:p w:rsidR="00D3313A" w:rsidRPr="003A6722" w:rsidRDefault="00967367" w:rsidP="003B2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A6722" w:rsidRDefault="003A6722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┌─────────────────────────────────┐</w:t>
      </w:r>
    </w:p>
    <w:p w:rsidR="00AB2D5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967367">
        <w:rPr>
          <w:rFonts w:ascii="Courier New" w:hAnsi="Courier New" w:cs="Courier New"/>
          <w:sz w:val="20"/>
          <w:szCs w:val="20"/>
          <w:u w:val="single"/>
        </w:rPr>
        <w:t>Генеральный директор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ПОДПИСАНО            │ </w:t>
      </w:r>
      <w:r w:rsidR="00967367">
        <w:rPr>
          <w:rFonts w:ascii="Courier New" w:hAnsi="Courier New" w:cs="Courier New"/>
          <w:sz w:val="20"/>
          <w:szCs w:val="20"/>
          <w:u w:val="single"/>
        </w:rPr>
        <w:t>Гончеров Олег Васильевич</w:t>
      </w:r>
      <w:r w:rsidR="00AB2D5D" w:rsidRPr="003A6722">
        <w:rPr>
          <w:rFonts w:ascii="Courier New" w:hAnsi="Courier New" w:cs="Courier New"/>
          <w:color w:val="FFFFFF" w:themeColor="background1"/>
          <w:sz w:val="20"/>
          <w:szCs w:val="20"/>
          <w:u w:val="single"/>
        </w:rPr>
        <w:t>.</w:t>
      </w:r>
    </w:p>
    <w:p w:rsidR="00D3313A" w:rsidRPr="003A6722" w:rsidRDefault="00AB2D5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(наименование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│    С ИСПОЛЬЗОВАНИЕМ УСИЛЕННОЙ   │ </w:t>
      </w:r>
      <w:proofErr w:type="gramStart"/>
      <w:r w:rsidR="00D3313A" w:rsidRPr="003A6722">
        <w:rPr>
          <w:rFonts w:ascii="Courier New" w:hAnsi="Courier New" w:cs="Courier New"/>
          <w:sz w:val="20"/>
          <w:szCs w:val="20"/>
        </w:rPr>
        <w:t xml:space="preserve">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(</w:t>
      </w:r>
      <w:proofErr w:type="gramEnd"/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инициалы и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должности </w:t>
      </w:r>
      <w:proofErr w:type="gramStart"/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лица,  </w:t>
      </w:r>
      <w:r w:rsidRPr="003A6722">
        <w:rPr>
          <w:rFonts w:ascii="Courier New" w:hAnsi="Courier New" w:cs="Courier New"/>
          <w:sz w:val="20"/>
          <w:szCs w:val="20"/>
        </w:rPr>
        <w:t>│</w:t>
      </w:r>
      <w:proofErr w:type="gramEnd"/>
      <w:r w:rsidRPr="003A6722">
        <w:rPr>
          <w:rFonts w:ascii="Courier New" w:hAnsi="Courier New" w:cs="Courier New"/>
          <w:sz w:val="20"/>
          <w:szCs w:val="20"/>
        </w:rPr>
        <w:t xml:space="preserve">  КВАЛИФИЦИРОВАННОЙ ЭЛЕКТРОННОЙ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фамилия лица,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подписавшего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ПОДПИСИ           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подписавшего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 заявление 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                 </w:t>
      </w:r>
      <w:r w:rsidR="002E41D7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заявление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электронной    </w:t>
      </w:r>
      <w:r w:rsidRPr="003A6722">
        <w:rPr>
          <w:rFonts w:ascii="Courier New" w:hAnsi="Courier New" w:cs="Courier New"/>
          <w:sz w:val="20"/>
          <w:szCs w:val="20"/>
        </w:rPr>
        <w:t>│Квалифицированный      сертификат│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электронной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подписью) </w:t>
      </w:r>
      <w:hyperlink r:id="rId11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&lt;5&gt;</w:t>
        </w:r>
      </w:hyperlink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>│ключа     проверки    электронной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подписью</w:t>
      </w:r>
      <w:proofErr w:type="gramEnd"/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) </w:t>
      </w:r>
      <w:hyperlink r:id="rId12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&lt;10&gt;</w:t>
        </w:r>
      </w:hyperlink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│подписи                          │</w:t>
      </w:r>
    </w:p>
    <w:p w:rsidR="00C9039C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│N </w:t>
      </w:r>
      <w:r w:rsidR="008E3D6C" w:rsidRPr="003A6722">
        <w:rPr>
          <w:rFonts w:ascii="Courier New" w:hAnsi="Courier New" w:cs="Courier New"/>
          <w:sz w:val="20"/>
          <w:szCs w:val="20"/>
        </w:rPr>
        <w:t xml:space="preserve">01 </w:t>
      </w:r>
      <w:proofErr w:type="spellStart"/>
      <w:r w:rsidR="00C9039C" w:rsidRPr="003A6722">
        <w:rPr>
          <w:rFonts w:ascii="Courier New" w:hAnsi="Courier New" w:cs="Courier New"/>
          <w:sz w:val="20"/>
          <w:szCs w:val="20"/>
          <w:lang w:val="en-US"/>
        </w:rPr>
        <w:t>af</w:t>
      </w:r>
      <w:proofErr w:type="spellEnd"/>
      <w:r w:rsidR="00C9039C" w:rsidRPr="003A6722">
        <w:rPr>
          <w:rFonts w:ascii="Courier New" w:hAnsi="Courier New" w:cs="Courier New"/>
          <w:sz w:val="20"/>
          <w:szCs w:val="20"/>
        </w:rPr>
        <w:t xml:space="preserve"> 63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e</w:t>
      </w:r>
      <w:r w:rsidR="00C9039C" w:rsidRPr="003A6722">
        <w:rPr>
          <w:rFonts w:ascii="Courier New" w:hAnsi="Courier New" w:cs="Courier New"/>
          <w:sz w:val="20"/>
          <w:szCs w:val="20"/>
        </w:rPr>
        <w:t>0 7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a</w:t>
      </w:r>
      <w:r w:rsidR="00C9039C" w:rsidRPr="003A6722">
        <w:rPr>
          <w:rFonts w:ascii="Courier New" w:hAnsi="Courier New" w:cs="Courier New"/>
          <w:sz w:val="20"/>
          <w:szCs w:val="20"/>
        </w:rPr>
        <w:t xml:space="preserve">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c</w:t>
      </w:r>
      <w:r w:rsidR="00C9039C" w:rsidRPr="003A6722">
        <w:rPr>
          <w:rFonts w:ascii="Courier New" w:hAnsi="Courier New" w:cs="Courier New"/>
          <w:sz w:val="20"/>
          <w:szCs w:val="20"/>
        </w:rPr>
        <w:t>4 0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c</w:t>
      </w:r>
      <w:r w:rsidR="00C9039C" w:rsidRPr="003A6722">
        <w:rPr>
          <w:rFonts w:ascii="Courier New" w:hAnsi="Courier New" w:cs="Courier New"/>
          <w:sz w:val="20"/>
          <w:szCs w:val="20"/>
        </w:rPr>
        <w:t xml:space="preserve">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d</w:t>
      </w:r>
      <w:r w:rsidR="00C9039C" w:rsidRPr="003A6722">
        <w:rPr>
          <w:rFonts w:ascii="Courier New" w:hAnsi="Courier New" w:cs="Courier New"/>
          <w:sz w:val="20"/>
          <w:szCs w:val="20"/>
        </w:rPr>
        <w:t xml:space="preserve">2 80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e</w:t>
      </w:r>
      <w:proofErr w:type="gramStart"/>
      <w:r w:rsidR="00C9039C" w:rsidRPr="003A6722">
        <w:rPr>
          <w:rFonts w:ascii="Courier New" w:hAnsi="Courier New" w:cs="Courier New"/>
          <w:sz w:val="20"/>
          <w:szCs w:val="20"/>
        </w:rPr>
        <w:t>9  │</w:t>
      </w:r>
      <w:proofErr w:type="gramEnd"/>
    </w:p>
    <w:p w:rsidR="00D3313A" w:rsidRPr="00565A2C" w:rsidRDefault="00C9039C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65A2C">
        <w:rPr>
          <w:rFonts w:ascii="Courier New" w:hAnsi="Courier New" w:cs="Courier New"/>
          <w:sz w:val="20"/>
          <w:szCs w:val="20"/>
        </w:rPr>
        <w:t xml:space="preserve">                     </w:t>
      </w:r>
      <w:r w:rsidRPr="003A6722">
        <w:rPr>
          <w:rFonts w:ascii="Courier New" w:hAnsi="Courier New" w:cs="Courier New"/>
          <w:sz w:val="20"/>
          <w:szCs w:val="20"/>
        </w:rPr>
        <w:t>│</w:t>
      </w:r>
      <w:r w:rsidRPr="00565A2C">
        <w:rPr>
          <w:rFonts w:ascii="Courier New" w:hAnsi="Courier New" w:cs="Courier New"/>
          <w:sz w:val="20"/>
          <w:szCs w:val="20"/>
        </w:rPr>
        <w:t xml:space="preserve">11 </w:t>
      </w:r>
      <w:r w:rsidR="00A63F0C">
        <w:rPr>
          <w:rFonts w:ascii="Courier New" w:hAnsi="Courier New" w:cs="Courier New"/>
          <w:sz w:val="20"/>
          <w:szCs w:val="20"/>
        </w:rPr>
        <w:t>40</w:t>
      </w:r>
      <w:r w:rsidRPr="00565A2C">
        <w:rPr>
          <w:rFonts w:ascii="Courier New" w:hAnsi="Courier New" w:cs="Courier New"/>
          <w:sz w:val="20"/>
          <w:szCs w:val="20"/>
        </w:rPr>
        <w:t xml:space="preserve"> 03 </w:t>
      </w:r>
      <w:r w:rsidR="00A63F0C" w:rsidRPr="00A63F0C">
        <w:rPr>
          <w:rFonts w:ascii="Courier New" w:hAnsi="Courier New" w:cs="Courier New"/>
          <w:sz w:val="20"/>
          <w:szCs w:val="20"/>
        </w:rPr>
        <w:t>61</w:t>
      </w:r>
      <w:r w:rsidRPr="00565A2C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  <w:lang w:val="en-US"/>
        </w:rPr>
        <w:t>fc</w:t>
      </w:r>
      <w:r w:rsidRPr="00565A2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A63F0C">
        <w:rPr>
          <w:rFonts w:ascii="Courier New" w:hAnsi="Courier New" w:cs="Courier New"/>
          <w:sz w:val="20"/>
          <w:szCs w:val="20"/>
          <w:lang w:val="en-US"/>
        </w:rPr>
        <w:t>ea</w:t>
      </w:r>
      <w:proofErr w:type="spellEnd"/>
      <w:r w:rsidRPr="00565A2C">
        <w:rPr>
          <w:rFonts w:ascii="Courier New" w:hAnsi="Courier New" w:cs="Courier New"/>
          <w:sz w:val="20"/>
          <w:szCs w:val="20"/>
        </w:rPr>
        <w:t xml:space="preserve"> </w:t>
      </w:r>
      <w:r w:rsidR="00A63F0C" w:rsidRPr="00A63F0C">
        <w:rPr>
          <w:rFonts w:ascii="Courier New" w:hAnsi="Courier New" w:cs="Courier New"/>
          <w:sz w:val="20"/>
          <w:szCs w:val="20"/>
        </w:rPr>
        <w:t>7</w:t>
      </w:r>
      <w:r w:rsidR="00A63F0C">
        <w:rPr>
          <w:rFonts w:ascii="Courier New" w:hAnsi="Courier New" w:cs="Courier New"/>
          <w:sz w:val="20"/>
          <w:szCs w:val="20"/>
          <w:lang w:val="en-US"/>
        </w:rPr>
        <w:t>e</w:t>
      </w:r>
      <w:r w:rsidRPr="00565A2C">
        <w:rPr>
          <w:rFonts w:ascii="Courier New" w:hAnsi="Courier New" w:cs="Courier New"/>
          <w:sz w:val="20"/>
          <w:szCs w:val="20"/>
        </w:rPr>
        <w:t xml:space="preserve">             </w:t>
      </w:r>
      <w:r w:rsidRPr="003A6722">
        <w:rPr>
          <w:rFonts w:ascii="Courier New" w:hAnsi="Courier New" w:cs="Courier New"/>
          <w:sz w:val="20"/>
          <w:szCs w:val="20"/>
        </w:rPr>
        <w:t>│</w:t>
      </w:r>
    </w:p>
    <w:p w:rsidR="00BB3A0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</w:t>
      </w:r>
      <w:r w:rsidR="00A63F0C">
        <w:rPr>
          <w:rFonts w:ascii="Courier New" w:hAnsi="Courier New" w:cs="Courier New"/>
          <w:sz w:val="20"/>
          <w:szCs w:val="20"/>
        </w:rPr>
        <w:t xml:space="preserve">         │Владелец сертификата: Гончеров 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│</w:t>
      </w:r>
      <w:bookmarkStart w:id="0" w:name="_GoBack"/>
      <w:bookmarkEnd w:id="0"/>
    </w:p>
    <w:p w:rsidR="00D3313A" w:rsidRPr="003A6722" w:rsidRDefault="00BB3A0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 xml:space="preserve">Олег Васильевич 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           </w:t>
      </w:r>
      <w:r w:rsidR="00D3313A" w:rsidRPr="003A6722">
        <w:rPr>
          <w:rFonts w:ascii="Courier New" w:hAnsi="Courier New" w:cs="Courier New"/>
          <w:sz w:val="20"/>
          <w:szCs w:val="20"/>
        </w:rPr>
        <w:t>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│Начало    действия   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сертификата:│</w:t>
      </w:r>
      <w:proofErr w:type="gramEnd"/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BB3A0D" w:rsidRPr="003A6722">
        <w:rPr>
          <w:rFonts w:ascii="Courier New" w:hAnsi="Courier New" w:cs="Courier New"/>
          <w:sz w:val="20"/>
          <w:szCs w:val="20"/>
        </w:rPr>
        <w:t>19.12.2018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10:35:17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 xml:space="preserve">         </w:t>
      </w:r>
      <w:r w:rsidR="00070CD3">
        <w:rPr>
          <w:rFonts w:ascii="Courier New" w:hAnsi="Courier New" w:cs="Courier New"/>
          <w:sz w:val="20"/>
          <w:szCs w:val="20"/>
        </w:rPr>
        <w:t xml:space="preserve">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Окончание  действия</w:t>
      </w:r>
      <w:proofErr w:type="gramEnd"/>
      <w:r w:rsidRPr="003A6722">
        <w:rPr>
          <w:rFonts w:ascii="Courier New" w:hAnsi="Courier New" w:cs="Courier New"/>
          <w:sz w:val="20"/>
          <w:szCs w:val="20"/>
        </w:rPr>
        <w:t xml:space="preserve">  сертификата:│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>25</w:t>
      </w:r>
      <w:r w:rsidR="00BB3A0D" w:rsidRPr="003A6722">
        <w:rPr>
          <w:rFonts w:ascii="Courier New" w:hAnsi="Courier New" w:cs="Courier New"/>
          <w:sz w:val="20"/>
          <w:szCs w:val="20"/>
        </w:rPr>
        <w:t>.12.2019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10:17:00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 </w:t>
      </w:r>
      <w:r w:rsidRPr="003A6722">
        <w:rPr>
          <w:rFonts w:ascii="Courier New" w:hAnsi="Courier New" w:cs="Courier New"/>
          <w:sz w:val="20"/>
          <w:szCs w:val="20"/>
        </w:rPr>
        <w:t xml:space="preserve">          │</w:t>
      </w:r>
    </w:p>
    <w:p w:rsidR="00582FED" w:rsidRPr="003A6722" w:rsidRDefault="00D3313A">
      <w:pPr>
        <w:spacing w:after="1" w:line="200" w:lineRule="atLeast"/>
        <w:ind w:firstLine="540"/>
        <w:jc w:val="both"/>
        <w:rPr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</w:t>
      </w:r>
      <w:r w:rsidR="003A6722">
        <w:rPr>
          <w:rFonts w:ascii="Courier New" w:hAnsi="Courier New" w:cs="Courier New"/>
          <w:sz w:val="20"/>
          <w:szCs w:val="20"/>
          <w:lang w:val="en-US"/>
        </w:rPr>
        <w:t xml:space="preserve">       </w:t>
      </w:r>
      <w:r w:rsidR="00582FED" w:rsidRPr="003A6722">
        <w:rPr>
          <w:rFonts w:ascii="Courier New" w:hAnsi="Courier New" w:cs="Courier New"/>
          <w:sz w:val="20"/>
          <w:szCs w:val="20"/>
        </w:rPr>
        <w:t>--------------------------------</w:t>
      </w:r>
      <w:r w:rsidR="003A6722">
        <w:rPr>
          <w:rFonts w:ascii="Courier New" w:hAnsi="Courier New" w:cs="Courier New"/>
          <w:sz w:val="20"/>
          <w:szCs w:val="20"/>
        </w:rPr>
        <w:t>--</w:t>
      </w:r>
    </w:p>
    <w:sectPr w:rsidR="00582FED" w:rsidRPr="003A6722" w:rsidSect="002C77C3">
      <w:headerReference w:type="default" r:id="rId13"/>
      <w:headerReference w:type="first" r:id="rId14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91E" w:rsidRDefault="00FD591E" w:rsidP="009009CB">
      <w:pPr>
        <w:spacing w:after="0" w:line="240" w:lineRule="auto"/>
      </w:pPr>
      <w:r>
        <w:separator/>
      </w:r>
    </w:p>
  </w:endnote>
  <w:endnote w:type="continuationSeparator" w:id="0">
    <w:p w:rsidR="00FD591E" w:rsidRDefault="00FD591E" w:rsidP="009009CB">
      <w:pPr>
        <w:spacing w:after="0" w:line="240" w:lineRule="auto"/>
      </w:pPr>
      <w:r>
        <w:continuationSeparator/>
      </w:r>
    </w:p>
  </w:endnote>
  <w:endnote w:id="1">
    <w:p w:rsidR="00F629A1" w:rsidRDefault="00F629A1" w:rsidP="005E4081">
      <w:pPr>
        <w:pStyle w:val="ab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91E" w:rsidRDefault="00FD591E" w:rsidP="009009CB">
      <w:pPr>
        <w:spacing w:after="0" w:line="240" w:lineRule="auto"/>
      </w:pPr>
      <w:r>
        <w:separator/>
      </w:r>
    </w:p>
  </w:footnote>
  <w:footnote w:type="continuationSeparator" w:id="0">
    <w:p w:rsidR="00FD591E" w:rsidRDefault="00FD591E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E5CCB" w:rsidRPr="009009CB" w:rsidRDefault="004E5CCB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070CD3">
          <w:rPr>
            <w:rFonts w:ascii="Times New Roman" w:hAnsi="Times New Roman" w:cs="Times New Roman"/>
            <w:noProof/>
            <w:sz w:val="28"/>
          </w:rPr>
          <w:t>4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CCB" w:rsidRDefault="004E5CCB" w:rsidP="002C77C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26360"/>
    <w:multiLevelType w:val="multilevel"/>
    <w:tmpl w:val="53928D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510C6F"/>
    <w:multiLevelType w:val="multilevel"/>
    <w:tmpl w:val="4C0A8628"/>
    <w:lvl w:ilvl="0">
      <w:start w:val="7"/>
      <w:numFmt w:val="decimal"/>
      <w:lvlText w:val="%1."/>
      <w:lvlJc w:val="left"/>
      <w:pPr>
        <w:ind w:left="59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0381E"/>
    <w:multiLevelType w:val="multilevel"/>
    <w:tmpl w:val="B7166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10"/>
    <w:rsid w:val="000042EC"/>
    <w:rsid w:val="00010316"/>
    <w:rsid w:val="0001506A"/>
    <w:rsid w:val="000163E1"/>
    <w:rsid w:val="000327DF"/>
    <w:rsid w:val="00033EB7"/>
    <w:rsid w:val="0003599F"/>
    <w:rsid w:val="00036D54"/>
    <w:rsid w:val="00043E73"/>
    <w:rsid w:val="00045AB2"/>
    <w:rsid w:val="0005500F"/>
    <w:rsid w:val="00067292"/>
    <w:rsid w:val="00070CD3"/>
    <w:rsid w:val="000B5BAF"/>
    <w:rsid w:val="000B6534"/>
    <w:rsid w:val="000C1376"/>
    <w:rsid w:val="000C4656"/>
    <w:rsid w:val="000D229C"/>
    <w:rsid w:val="000F0495"/>
    <w:rsid w:val="000F390D"/>
    <w:rsid w:val="00105F1C"/>
    <w:rsid w:val="001077EB"/>
    <w:rsid w:val="00115D20"/>
    <w:rsid w:val="00121FC9"/>
    <w:rsid w:val="0012481F"/>
    <w:rsid w:val="00134EEF"/>
    <w:rsid w:val="00142954"/>
    <w:rsid w:val="0014352C"/>
    <w:rsid w:val="001545C5"/>
    <w:rsid w:val="0016629C"/>
    <w:rsid w:val="00191C56"/>
    <w:rsid w:val="001927B4"/>
    <w:rsid w:val="001B543B"/>
    <w:rsid w:val="001C1CB4"/>
    <w:rsid w:val="001D3C93"/>
    <w:rsid w:val="001D75DD"/>
    <w:rsid w:val="001E08FC"/>
    <w:rsid w:val="001E5BFE"/>
    <w:rsid w:val="001E75AB"/>
    <w:rsid w:val="001F12E5"/>
    <w:rsid w:val="001F6D75"/>
    <w:rsid w:val="00201532"/>
    <w:rsid w:val="0021131E"/>
    <w:rsid w:val="00241232"/>
    <w:rsid w:val="00251FB0"/>
    <w:rsid w:val="00283759"/>
    <w:rsid w:val="00284BA2"/>
    <w:rsid w:val="002871F9"/>
    <w:rsid w:val="0029068F"/>
    <w:rsid w:val="00297E2D"/>
    <w:rsid w:val="002B13D5"/>
    <w:rsid w:val="002B6080"/>
    <w:rsid w:val="002B7F10"/>
    <w:rsid w:val="002C77C3"/>
    <w:rsid w:val="002D4FE0"/>
    <w:rsid w:val="002E05E7"/>
    <w:rsid w:val="002E0DA9"/>
    <w:rsid w:val="002E2AA6"/>
    <w:rsid w:val="002E41D7"/>
    <w:rsid w:val="002F788B"/>
    <w:rsid w:val="0031509D"/>
    <w:rsid w:val="00320ED7"/>
    <w:rsid w:val="00340934"/>
    <w:rsid w:val="00347BE2"/>
    <w:rsid w:val="003674BD"/>
    <w:rsid w:val="0039590B"/>
    <w:rsid w:val="003A4066"/>
    <w:rsid w:val="003A4841"/>
    <w:rsid w:val="003A6722"/>
    <w:rsid w:val="003B2164"/>
    <w:rsid w:val="003B4DD4"/>
    <w:rsid w:val="003B5341"/>
    <w:rsid w:val="003C1B26"/>
    <w:rsid w:val="003C20E0"/>
    <w:rsid w:val="003C6E2D"/>
    <w:rsid w:val="003D5E40"/>
    <w:rsid w:val="00414969"/>
    <w:rsid w:val="004160F1"/>
    <w:rsid w:val="004238EA"/>
    <w:rsid w:val="00434565"/>
    <w:rsid w:val="0045565F"/>
    <w:rsid w:val="004862AA"/>
    <w:rsid w:val="004B16BE"/>
    <w:rsid w:val="004B2531"/>
    <w:rsid w:val="004D3B90"/>
    <w:rsid w:val="004E5CCB"/>
    <w:rsid w:val="004E6FF7"/>
    <w:rsid w:val="004F01FA"/>
    <w:rsid w:val="004F0422"/>
    <w:rsid w:val="00544DB0"/>
    <w:rsid w:val="00552BAF"/>
    <w:rsid w:val="00553BDF"/>
    <w:rsid w:val="0056540F"/>
    <w:rsid w:val="00565A2C"/>
    <w:rsid w:val="00571657"/>
    <w:rsid w:val="005772D2"/>
    <w:rsid w:val="00582FED"/>
    <w:rsid w:val="00593538"/>
    <w:rsid w:val="005A06A1"/>
    <w:rsid w:val="005B3ED2"/>
    <w:rsid w:val="005B67BF"/>
    <w:rsid w:val="005C40BB"/>
    <w:rsid w:val="005D4059"/>
    <w:rsid w:val="005E4081"/>
    <w:rsid w:val="005E4C90"/>
    <w:rsid w:val="005F01DA"/>
    <w:rsid w:val="005F67A2"/>
    <w:rsid w:val="006104BB"/>
    <w:rsid w:val="006164E6"/>
    <w:rsid w:val="006507BF"/>
    <w:rsid w:val="00657059"/>
    <w:rsid w:val="00660E10"/>
    <w:rsid w:val="00681B40"/>
    <w:rsid w:val="00696CBE"/>
    <w:rsid w:val="0069791B"/>
    <w:rsid w:val="006A6BBD"/>
    <w:rsid w:val="006A7BEB"/>
    <w:rsid w:val="006B12D2"/>
    <w:rsid w:val="006B3D1A"/>
    <w:rsid w:val="006E60E9"/>
    <w:rsid w:val="006F192A"/>
    <w:rsid w:val="00703D7B"/>
    <w:rsid w:val="00704A38"/>
    <w:rsid w:val="007101A0"/>
    <w:rsid w:val="00717CDA"/>
    <w:rsid w:val="00737284"/>
    <w:rsid w:val="00742B82"/>
    <w:rsid w:val="007431A2"/>
    <w:rsid w:val="00744C10"/>
    <w:rsid w:val="00747F92"/>
    <w:rsid w:val="00760011"/>
    <w:rsid w:val="00765E25"/>
    <w:rsid w:val="00775EBF"/>
    <w:rsid w:val="00781AA9"/>
    <w:rsid w:val="00783243"/>
    <w:rsid w:val="00785BB1"/>
    <w:rsid w:val="007955EA"/>
    <w:rsid w:val="007A696E"/>
    <w:rsid w:val="007D0895"/>
    <w:rsid w:val="007D09C6"/>
    <w:rsid w:val="007D7363"/>
    <w:rsid w:val="0081550A"/>
    <w:rsid w:val="00840D1B"/>
    <w:rsid w:val="00846533"/>
    <w:rsid w:val="0084703A"/>
    <w:rsid w:val="00862C9F"/>
    <w:rsid w:val="00887104"/>
    <w:rsid w:val="008B118D"/>
    <w:rsid w:val="008B4197"/>
    <w:rsid w:val="008C6467"/>
    <w:rsid w:val="008E3D6C"/>
    <w:rsid w:val="008F5CFF"/>
    <w:rsid w:val="008F7EF2"/>
    <w:rsid w:val="009009CB"/>
    <w:rsid w:val="009021E6"/>
    <w:rsid w:val="00910EAC"/>
    <w:rsid w:val="00931430"/>
    <w:rsid w:val="009377FF"/>
    <w:rsid w:val="00940793"/>
    <w:rsid w:val="00963CE9"/>
    <w:rsid w:val="00966963"/>
    <w:rsid w:val="00967367"/>
    <w:rsid w:val="0096790C"/>
    <w:rsid w:val="00977486"/>
    <w:rsid w:val="009777A8"/>
    <w:rsid w:val="00977C59"/>
    <w:rsid w:val="00984D46"/>
    <w:rsid w:val="009A0321"/>
    <w:rsid w:val="009B376C"/>
    <w:rsid w:val="009B6E1D"/>
    <w:rsid w:val="009C6C2C"/>
    <w:rsid w:val="009D51DB"/>
    <w:rsid w:val="009E3596"/>
    <w:rsid w:val="009E3BD3"/>
    <w:rsid w:val="00A00FA2"/>
    <w:rsid w:val="00A12272"/>
    <w:rsid w:val="00A22BBE"/>
    <w:rsid w:val="00A240FE"/>
    <w:rsid w:val="00A25F08"/>
    <w:rsid w:val="00A440B9"/>
    <w:rsid w:val="00A474AF"/>
    <w:rsid w:val="00A53F2F"/>
    <w:rsid w:val="00A5777E"/>
    <w:rsid w:val="00A61661"/>
    <w:rsid w:val="00A63F0C"/>
    <w:rsid w:val="00A67B96"/>
    <w:rsid w:val="00A83742"/>
    <w:rsid w:val="00A841F6"/>
    <w:rsid w:val="00AA4F72"/>
    <w:rsid w:val="00AB2D5D"/>
    <w:rsid w:val="00AB4612"/>
    <w:rsid w:val="00AD4046"/>
    <w:rsid w:val="00AD7E07"/>
    <w:rsid w:val="00AE0EBD"/>
    <w:rsid w:val="00AE5CD7"/>
    <w:rsid w:val="00AE7710"/>
    <w:rsid w:val="00AF0B85"/>
    <w:rsid w:val="00AF15DB"/>
    <w:rsid w:val="00B400BC"/>
    <w:rsid w:val="00B4133A"/>
    <w:rsid w:val="00B4625F"/>
    <w:rsid w:val="00B46657"/>
    <w:rsid w:val="00B46659"/>
    <w:rsid w:val="00B474BE"/>
    <w:rsid w:val="00B50D7B"/>
    <w:rsid w:val="00B571B6"/>
    <w:rsid w:val="00B5759B"/>
    <w:rsid w:val="00B600C5"/>
    <w:rsid w:val="00B70E17"/>
    <w:rsid w:val="00B755BC"/>
    <w:rsid w:val="00BB09FE"/>
    <w:rsid w:val="00BB3A0D"/>
    <w:rsid w:val="00BC36C3"/>
    <w:rsid w:val="00BC5BC5"/>
    <w:rsid w:val="00BC5C98"/>
    <w:rsid w:val="00BE380B"/>
    <w:rsid w:val="00C07D07"/>
    <w:rsid w:val="00C27B71"/>
    <w:rsid w:val="00C337A3"/>
    <w:rsid w:val="00C34A30"/>
    <w:rsid w:val="00C50BED"/>
    <w:rsid w:val="00C57D31"/>
    <w:rsid w:val="00C710BF"/>
    <w:rsid w:val="00C9039C"/>
    <w:rsid w:val="00C92606"/>
    <w:rsid w:val="00C933CD"/>
    <w:rsid w:val="00CA3E30"/>
    <w:rsid w:val="00CC70F6"/>
    <w:rsid w:val="00CE13A2"/>
    <w:rsid w:val="00CE494A"/>
    <w:rsid w:val="00CE6018"/>
    <w:rsid w:val="00CE6262"/>
    <w:rsid w:val="00CE7356"/>
    <w:rsid w:val="00CF15F9"/>
    <w:rsid w:val="00CF2F01"/>
    <w:rsid w:val="00D01B94"/>
    <w:rsid w:val="00D03998"/>
    <w:rsid w:val="00D3313A"/>
    <w:rsid w:val="00D3407C"/>
    <w:rsid w:val="00D4526E"/>
    <w:rsid w:val="00D47D71"/>
    <w:rsid w:val="00D60799"/>
    <w:rsid w:val="00D61AF7"/>
    <w:rsid w:val="00D6317B"/>
    <w:rsid w:val="00D80AF9"/>
    <w:rsid w:val="00D90307"/>
    <w:rsid w:val="00D977B4"/>
    <w:rsid w:val="00DC5B74"/>
    <w:rsid w:val="00DD16AD"/>
    <w:rsid w:val="00DE322B"/>
    <w:rsid w:val="00DE7EA6"/>
    <w:rsid w:val="00DF1618"/>
    <w:rsid w:val="00DF5ED4"/>
    <w:rsid w:val="00E032D8"/>
    <w:rsid w:val="00E0498E"/>
    <w:rsid w:val="00E10FF5"/>
    <w:rsid w:val="00E267A1"/>
    <w:rsid w:val="00E40A58"/>
    <w:rsid w:val="00E50775"/>
    <w:rsid w:val="00E50BD3"/>
    <w:rsid w:val="00E56EF1"/>
    <w:rsid w:val="00E57D29"/>
    <w:rsid w:val="00E648B9"/>
    <w:rsid w:val="00E6627D"/>
    <w:rsid w:val="00E72DD9"/>
    <w:rsid w:val="00E747A0"/>
    <w:rsid w:val="00E81E34"/>
    <w:rsid w:val="00E92A6E"/>
    <w:rsid w:val="00E9651F"/>
    <w:rsid w:val="00E97489"/>
    <w:rsid w:val="00EB566C"/>
    <w:rsid w:val="00EC31DB"/>
    <w:rsid w:val="00EE0927"/>
    <w:rsid w:val="00EF0744"/>
    <w:rsid w:val="00F17D2F"/>
    <w:rsid w:val="00F20374"/>
    <w:rsid w:val="00F36717"/>
    <w:rsid w:val="00F47DB1"/>
    <w:rsid w:val="00F54ECA"/>
    <w:rsid w:val="00F629A1"/>
    <w:rsid w:val="00F676F8"/>
    <w:rsid w:val="00F75D76"/>
    <w:rsid w:val="00F86546"/>
    <w:rsid w:val="00F90544"/>
    <w:rsid w:val="00FA1BF9"/>
    <w:rsid w:val="00FA5C99"/>
    <w:rsid w:val="00FB09F2"/>
    <w:rsid w:val="00FD591E"/>
    <w:rsid w:val="00FF10BB"/>
    <w:rsid w:val="00FF1638"/>
    <w:rsid w:val="00FF3346"/>
    <w:rsid w:val="00FF3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E10EA-87C9-4845-8E65-E31E0B3E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  <w:style w:type="character" w:styleId="ae">
    <w:name w:val="Hyperlink"/>
    <w:basedOn w:val="a0"/>
    <w:uiPriority w:val="99"/>
    <w:unhideWhenUsed/>
    <w:rsid w:val="003409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44F0F07E426695D61161B747EC70A99BAA38C8B32DD268B31D6150B144075DBFA26E0B9F7C4D0F763D92FEB0D79157EE65B882F2FF57707h4tD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4F0F07E426695D61161B747EC70A99BAA38C8B32DD268B31D6150B144075DBFA26E0B9F7C4D0F768D92FEB0D79157EE65B882F2FF57707h4tD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raskom.com/press/info/elektrosnabzhenie/3864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rgachVV@sibgenco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57FD-BF79-4A84-A3A8-138DDF97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Дергач Виктория Владимировна</cp:lastModifiedBy>
  <cp:revision>22</cp:revision>
  <cp:lastPrinted>2018-04-04T02:06:00Z</cp:lastPrinted>
  <dcterms:created xsi:type="dcterms:W3CDTF">2019-03-29T03:01:00Z</dcterms:created>
  <dcterms:modified xsi:type="dcterms:W3CDTF">2019-04-02T03:39:00Z</dcterms:modified>
</cp:coreProperties>
</file>